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63" w:rsidRPr="00871442" w:rsidRDefault="00FC509E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871442">
        <w:rPr>
          <w:sz w:val="72"/>
          <w:szCs w:val="72"/>
          <w:lang w:val="it-IT"/>
        </w:rPr>
        <w:t>Perdendo la mia religione – R.E.M. (pronunciato Ar, ii, em,)</w:t>
      </w:r>
      <w:r w:rsidR="00871442" w:rsidRPr="00871442">
        <w:rPr>
          <w:sz w:val="72"/>
          <w:szCs w:val="72"/>
          <w:lang w:val="it-IT"/>
        </w:rPr>
        <w:t xml:space="preserve"> /  / </w:t>
      </w:r>
      <w:r w:rsidRPr="00871442">
        <w:rPr>
          <w:sz w:val="72"/>
          <w:szCs w:val="72"/>
          <w:lang w:val="it-IT"/>
        </w:rPr>
        <w:t>Oh, la Vita è più grande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Più grande di te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E tu non sei me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 xml:space="preserve">Le distanze (length) che percorrerei (‘go to’) 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La distanza (distance) nei tuoi occhi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 xml:space="preserve">Oh no, ho detto troppo, ho fatto tutto io (set </w:t>
      </w:r>
      <w:r w:rsidRPr="00871442">
        <w:rPr>
          <w:sz w:val="72"/>
          <w:szCs w:val="72"/>
          <w:lang w:val="it-IT"/>
        </w:rPr>
        <w:t>so</w:t>
      </w:r>
      <w:bookmarkStart w:id="0" w:name="_GoBack"/>
      <w:bookmarkEnd w:id="0"/>
      <w:r w:rsidRPr="00871442">
        <w:rPr>
          <w:sz w:val="72"/>
          <w:szCs w:val="72"/>
          <w:lang w:val="it-IT"/>
        </w:rPr>
        <w:t>mething up = organizzare)</w:t>
      </w:r>
      <w:r w:rsidR="00871442" w:rsidRPr="00871442">
        <w:rPr>
          <w:sz w:val="72"/>
          <w:szCs w:val="72"/>
          <w:lang w:val="it-IT"/>
        </w:rPr>
        <w:t xml:space="preserve"> /  / </w:t>
      </w:r>
      <w:r w:rsidRPr="00871442">
        <w:rPr>
          <w:sz w:val="72"/>
          <w:szCs w:val="72"/>
          <w:lang w:val="it-IT"/>
        </w:rPr>
        <w:t>Quello sono io nell’angolo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 xml:space="preserve">Sono io sotto il riflettore 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Perdendo la mia religione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Cercando di mantenere un punto di vista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E non so se lo posso fare  do it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Oh, no, ho detto troppo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Non ho detto abbastanza</w:t>
      </w:r>
      <w:r w:rsidR="00871442" w:rsidRPr="00871442">
        <w:rPr>
          <w:sz w:val="72"/>
          <w:szCs w:val="72"/>
          <w:lang w:val="it-IT"/>
        </w:rPr>
        <w:t xml:space="preserve"> /  / </w:t>
      </w:r>
      <w:r w:rsidRPr="00871442">
        <w:rPr>
          <w:sz w:val="72"/>
          <w:szCs w:val="72"/>
          <w:lang w:val="it-IT"/>
        </w:rPr>
        <w:t>Pensavo di averti senti</w:t>
      </w:r>
      <w:r w:rsidRPr="00871442">
        <w:rPr>
          <w:sz w:val="72"/>
          <w:szCs w:val="72"/>
          <w:lang w:val="it-IT"/>
        </w:rPr>
        <w:t xml:space="preserve">to ridere (lett: </w:t>
      </w:r>
      <w:r w:rsidRPr="00871442">
        <w:rPr>
          <w:i/>
          <w:sz w:val="72"/>
          <w:szCs w:val="72"/>
          <w:lang w:val="it-IT"/>
        </w:rPr>
        <w:t>pensavo che ti sentii ridere)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Pensavo di averti sentito cantare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Penso che pensavo di averti visto tentare</w:t>
      </w:r>
      <w:r w:rsidR="00871442" w:rsidRPr="00871442">
        <w:rPr>
          <w:sz w:val="72"/>
          <w:szCs w:val="72"/>
          <w:lang w:val="it-IT"/>
        </w:rPr>
        <w:t xml:space="preserve"> /  / </w:t>
      </w:r>
      <w:r w:rsidRPr="00871442">
        <w:rPr>
          <w:sz w:val="72"/>
          <w:szCs w:val="72"/>
          <w:lang w:val="it-IT"/>
        </w:rPr>
        <w:t>Ogni bisbiglio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Di ogni ora da sveglio io sto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scegliendo le mie confessioni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Cercando di tenere un occhio su di te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Come un idiota (anc</w:t>
      </w:r>
      <w:r w:rsidRPr="00871442">
        <w:rPr>
          <w:sz w:val="72"/>
          <w:szCs w:val="72"/>
          <w:lang w:val="it-IT"/>
        </w:rPr>
        <w:t>he buffone) ferito perso e accecato,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idiota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 xml:space="preserve">Oh no, ho detto troppo, ho fatto tutto io </w:t>
      </w:r>
      <w:r w:rsidR="00871442" w:rsidRPr="00871442">
        <w:rPr>
          <w:sz w:val="72"/>
          <w:szCs w:val="72"/>
          <w:lang w:val="it-IT"/>
        </w:rPr>
        <w:t xml:space="preserve"> /  / </w:t>
      </w:r>
      <w:r w:rsidRPr="00871442">
        <w:rPr>
          <w:sz w:val="72"/>
          <w:szCs w:val="72"/>
          <w:lang w:val="it-IT"/>
        </w:rPr>
        <w:t>Considera questo, considera questo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L’indizio del secolo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Considera questo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 xml:space="preserve">L’errore (lett. la scivolata), mi ha messo in ginocchio (lett. (che) mi ha portato sulle </w:t>
      </w:r>
      <w:r w:rsidRPr="00871442">
        <w:rPr>
          <w:sz w:val="72"/>
          <w:szCs w:val="72"/>
          <w:lang w:val="it-IT"/>
        </w:rPr>
        <w:t>ginocchia), fallito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E se tutte queste fantasie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venissero agitandosi per terra?</w:t>
      </w:r>
      <w:r w:rsidR="00871442" w:rsidRPr="00871442">
        <w:rPr>
          <w:sz w:val="72"/>
          <w:szCs w:val="72"/>
          <w:lang w:val="it-IT"/>
        </w:rPr>
        <w:t xml:space="preserve"> /  / </w:t>
      </w:r>
      <w:r w:rsidRPr="00871442">
        <w:rPr>
          <w:sz w:val="72"/>
          <w:szCs w:val="72"/>
          <w:lang w:val="it-IT"/>
        </w:rPr>
        <w:t>Ora ho detto troppo</w:t>
      </w:r>
      <w:r w:rsidR="00871442" w:rsidRPr="00871442">
        <w:rPr>
          <w:sz w:val="72"/>
          <w:szCs w:val="72"/>
          <w:lang w:val="it-IT"/>
        </w:rPr>
        <w:t xml:space="preserve"> /  / </w:t>
      </w:r>
      <w:r w:rsidRPr="00871442">
        <w:rPr>
          <w:sz w:val="72"/>
          <w:szCs w:val="72"/>
          <w:lang w:val="it-IT"/>
        </w:rPr>
        <w:t>Pensavo di averti sentito ridere</w:t>
      </w:r>
      <w:r w:rsidR="00871442" w:rsidRPr="00871442">
        <w:rPr>
          <w:sz w:val="72"/>
          <w:szCs w:val="72"/>
          <w:lang w:val="it-IT"/>
        </w:rPr>
        <w:t xml:space="preserve"> /  / </w:t>
      </w:r>
      <w:r w:rsidRPr="00871442">
        <w:rPr>
          <w:sz w:val="72"/>
          <w:szCs w:val="72"/>
          <w:lang w:val="it-IT"/>
        </w:rPr>
        <w:t>Pensavo di averti sentito cantare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Penso che pensavo di averti visto tentare</w:t>
      </w:r>
      <w:r w:rsidR="00871442" w:rsidRPr="00871442">
        <w:rPr>
          <w:sz w:val="72"/>
          <w:szCs w:val="72"/>
          <w:lang w:val="it-IT"/>
        </w:rPr>
        <w:t xml:space="preserve"> /  /  / </w:t>
      </w:r>
      <w:r w:rsidRPr="00871442">
        <w:rPr>
          <w:sz w:val="72"/>
          <w:szCs w:val="72"/>
          <w:lang w:val="it-IT"/>
        </w:rPr>
        <w:t>Ma quello era solo un sogno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Quello era solo</w:t>
      </w:r>
      <w:r w:rsidRPr="00871442">
        <w:rPr>
          <w:sz w:val="72"/>
          <w:szCs w:val="72"/>
          <w:lang w:val="it-IT"/>
        </w:rPr>
        <w:t xml:space="preserve"> un sogno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Quello sono io nell’angolo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 xml:space="preserve">Sono io sotto il riflettore 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Perdendo la mia religione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Cercando di mantenere una prospettiva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E non so se ce la posso fare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Oh, no, ho detto troppo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Non ho detto abbastanza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Pensavo di averti sentito ridere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Pensavo di avert</w:t>
      </w:r>
      <w:r w:rsidRPr="00871442">
        <w:rPr>
          <w:sz w:val="72"/>
          <w:szCs w:val="72"/>
          <w:lang w:val="it-IT"/>
        </w:rPr>
        <w:t>i sentito cantare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Penso che pensavo di averti visto tentare</w:t>
      </w:r>
      <w:r w:rsidR="00871442" w:rsidRPr="00871442">
        <w:rPr>
          <w:sz w:val="72"/>
          <w:szCs w:val="72"/>
          <w:lang w:val="it-IT"/>
        </w:rPr>
        <w:t xml:space="preserve"> /  / </w:t>
      </w:r>
      <w:r w:rsidRPr="00871442">
        <w:rPr>
          <w:sz w:val="72"/>
          <w:szCs w:val="72"/>
          <w:lang w:val="it-IT"/>
        </w:rPr>
        <w:t>Ma quello era solo un sogno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Di tentare, piangere, volare, tentare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Quello era solo un sogno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>Solo un sogno</w:t>
      </w:r>
      <w:r w:rsidR="00871442" w:rsidRPr="00871442">
        <w:rPr>
          <w:sz w:val="72"/>
          <w:szCs w:val="72"/>
          <w:lang w:val="it-IT"/>
        </w:rPr>
        <w:t xml:space="preserve"> / </w:t>
      </w:r>
      <w:r w:rsidRPr="00871442">
        <w:rPr>
          <w:sz w:val="72"/>
          <w:szCs w:val="72"/>
          <w:lang w:val="it-IT"/>
        </w:rPr>
        <w:t xml:space="preserve">Solo un sogno, sogno  </w:t>
      </w:r>
      <w:r w:rsidR="00871442" w:rsidRPr="00871442">
        <w:rPr>
          <w:sz w:val="72"/>
          <w:szCs w:val="72"/>
          <w:lang w:val="it-IT"/>
        </w:rPr>
        <w:t xml:space="preserve"> / </w:t>
      </w:r>
    </w:p>
    <w:sectPr w:rsidR="00ED7963" w:rsidRPr="0087144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4786" w:right="1134" w:bottom="1134" w:left="1134" w:header="472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9E" w:rsidRDefault="00FC509E">
      <w:r>
        <w:separator/>
      </w:r>
    </w:p>
  </w:endnote>
  <w:endnote w:type="continuationSeparator" w:id="0">
    <w:p w:rsidR="00FC509E" w:rsidRDefault="00FC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altName w:val="Century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63" w:rsidRDefault="00FC509E">
    <w:pPr>
      <w:pStyle w:val="Normal1"/>
    </w:pPr>
    <w:r>
      <w:rPr>
        <w:noProof/>
        <w:lang w:val="it-IT" w:eastAsia="it-IT" w:bidi="ne-NP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9375" cy="225425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D7963" w:rsidRDefault="00FC509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end"/>
                          </w:r>
                          <w:r w:rsidR="00871442">
                            <w:t xml:space="preserve"> / 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95pt;margin-top:.05pt;width:6.25pt;height:17.75pt;z-index: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" o:allowincell="f" stroked="f">
              <v:fill opacity="0"/>
              <v:textbox style="mso-fit-shape-to-text:t" inset="0,0,0,0">
                <w:txbxContent>
                  <w:p w:rsidR="00ED7963" w:rsidRDefault="00FC509E">
                    <w:pPr>
                      <w:pStyle w:val="Pidipagina"/>
                    </w:pPr>
                    <w:r>
                      <w:rPr>
                        <w:rStyle w:val="Numeropagina"/>
                        <w:lang w:val="it-IT" w:eastAsia="it-IT"/>
                      </w:rPr>
                      <w:fldChar w:fldCharType="begin"/>
                    </w:r>
                    <w:r>
                      <w:rPr>
                        <w:rStyle w:val="Numeropagina"/>
                        <w:lang w:val="it-IT" w:eastAsia="it-IT"/>
                      </w:rPr>
                      <w:instrText>PAGE</w:instrText>
                    </w:r>
                    <w:r>
                      <w:rPr>
                        <w:rStyle w:val="Numeropagina"/>
                        <w:lang w:val="it-IT" w:eastAsia="it-IT"/>
                      </w:rPr>
                      <w:fldChar w:fldCharType="separate"/>
                    </w:r>
                    <w:r>
                      <w:rPr>
                        <w:rStyle w:val="Numeropagina"/>
                        <w:lang w:val="it-IT" w:eastAsia="it-IT"/>
                      </w:rPr>
                      <w:t>2</w:t>
                    </w:r>
                    <w:r>
                      <w:rPr>
                        <w:rStyle w:val="Numeropagina"/>
                        <w:lang w:val="it-IT" w:eastAsia="it-IT"/>
                      </w:rPr>
                      <w:fldChar w:fldCharType="end"/>
                    </w:r>
                    <w:r w:rsidR="00871442">
                      <w:t xml:space="preserve"> / 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871442">
      <w:t xml:space="preserve"> /  /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63" w:rsidRDefault="00FC509E">
    <w:pPr>
      <w:pStyle w:val="Normal1"/>
    </w:pPr>
    <w:r>
      <w:rPr>
        <w:noProof/>
        <w:lang w:val="it-IT" w:eastAsia="it-IT" w:bidi="ne-NP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95250" cy="255270"/>
              <wp:effectExtent l="0" t="0" r="0" b="0"/>
              <wp:wrapTopAndBottom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" cy="255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D7963" w:rsidRDefault="00FC509E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 w:rsidR="00871442">
                            <w:t xml:space="preserve"> / 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3.7pt;margin-top:.05pt;width:7.5pt;height:20.1pt;z-index:3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" o:allowincell="f" stroked="f">
              <v:fill opacity="0"/>
              <v:textbox style="mso-fit-shape-to-text:t" inset="0,0,0,0">
                <w:txbxContent>
                  <w:p w:rsidR="00ED7963" w:rsidRDefault="00FC509E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 w:rsidR="00871442">
                      <w:t xml:space="preserve"> / 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871442">
      <w:t xml:space="preserve"> / 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9E" w:rsidRDefault="00FC509E">
      <w:r>
        <w:separator/>
      </w:r>
    </w:p>
  </w:footnote>
  <w:footnote w:type="continuationSeparator" w:id="0">
    <w:p w:rsidR="00FC509E" w:rsidRDefault="00FC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63" w:rsidRDefault="00871442">
    <w:pPr>
      <w:pStyle w:val="Normal1"/>
    </w:pPr>
    <w:r>
      <w:t xml:space="preserve"> /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63" w:rsidRDefault="00871442">
    <w:pPr>
      <w:pStyle w:val="Intestazione"/>
    </w:pPr>
    <w:r>
      <w:t xml:space="preserve"> /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851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963"/>
    <w:rsid w:val="00871442"/>
    <w:rsid w:val="00A84AA6"/>
    <w:rsid w:val="00ED7963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E2AD0-0D04-4728-955E-A33CAE17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1"/>
    <w:qFormat/>
    <w:pPr>
      <w:keepNext/>
      <w:keepLines/>
      <w:outlineLvl w:val="0"/>
    </w:pPr>
    <w:rPr>
      <w:rFonts w:ascii="Arial" w:hAnsi="Arial" w:cs="Arial"/>
      <w:b/>
      <w:sz w:val="36"/>
    </w:rPr>
  </w:style>
  <w:style w:type="paragraph" w:styleId="Titolo2">
    <w:name w:val="heading 2"/>
    <w:basedOn w:val="Normal1"/>
    <w:qFormat/>
    <w:pPr>
      <w:keepNext/>
      <w:keepLines/>
      <w:outlineLvl w:val="1"/>
    </w:pPr>
    <w:rPr>
      <w:rFonts w:ascii="Arial" w:hAnsi="Arial" w:cs="Arial"/>
      <w:b/>
      <w:i/>
      <w:sz w:val="28"/>
    </w:rPr>
  </w:style>
  <w:style w:type="paragraph" w:styleId="Titolo3">
    <w:name w:val="heading 3"/>
    <w:basedOn w:val="Normal1"/>
    <w:qFormat/>
    <w:pPr>
      <w:keepNext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1"/>
    <w:qFormat/>
    <w:pPr>
      <w:keepNext/>
      <w:spacing w:before="240" w:after="6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sz w:val="20"/>
    </w:rPr>
  </w:style>
  <w:style w:type="character" w:styleId="Enfasicorsivo">
    <w:name w:val="Emphasis"/>
    <w:basedOn w:val="Carpredefinitoparagrafo"/>
    <w:qFormat/>
    <w:rPr>
      <w:i/>
      <w:sz w:val="20"/>
    </w:rPr>
  </w:style>
  <w:style w:type="character" w:styleId="Numeroriga">
    <w:name w:val="line number"/>
    <w:basedOn w:val="Carpredefinitoparagrafo"/>
    <w:qFormat/>
    <w:rPr>
      <w:rFonts w:ascii="Arial" w:hAnsi="Arial"/>
      <w:sz w:val="18"/>
    </w:rPr>
  </w:style>
  <w:style w:type="character" w:styleId="Rimandocommento">
    <w:name w:val="annotation reference"/>
    <w:basedOn w:val="Carpredefinitoparagrafo"/>
    <w:qFormat/>
    <w:rPr>
      <w:sz w:val="16"/>
    </w:rPr>
  </w:style>
  <w:style w:type="character" w:customStyle="1" w:styleId="FootnoteCharacters">
    <w:name w:val="Footnote Characters"/>
    <w:basedOn w:val="Carpredefinitoparagrafo"/>
    <w:qFormat/>
    <w:rPr>
      <w:sz w:val="20"/>
      <w:vertAlign w:val="superscript"/>
    </w:rPr>
  </w:style>
  <w:style w:type="character" w:customStyle="1" w:styleId="FootnoteAnchor">
    <w:name w:val="Footnote Anchor"/>
    <w:rPr>
      <w:sz w:val="20"/>
      <w:vertAlign w:val="superscript"/>
    </w:rPr>
  </w:style>
  <w:style w:type="character" w:customStyle="1" w:styleId="EndnoteCharacters">
    <w:name w:val="Endnote Characters"/>
    <w:basedOn w:val="Carpredefinitoparagrafo"/>
    <w:qFormat/>
    <w:rPr>
      <w:sz w:val="20"/>
      <w:vertAlign w:val="superscript"/>
    </w:rPr>
  </w:style>
  <w:style w:type="character" w:customStyle="1" w:styleId="EndnoteAnchor">
    <w:name w:val="Endnote Anchor"/>
    <w:rPr>
      <w:sz w:val="20"/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1"/>
    <w:rPr>
      <w:szCs w:val="24"/>
    </w:rPr>
  </w:style>
  <w:style w:type="paragraph" w:styleId="Elenco">
    <w:name w:val="List"/>
    <w:basedOn w:val="Corpotesto"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900"/>
        <w:tab w:val="left" w:pos="1080"/>
      </w:tabs>
      <w:spacing w:before="0" w:after="80" w:line="480" w:lineRule="exact"/>
      <w:ind w:left="720" w:hanging="360"/>
    </w:pPr>
    <w:rPr>
      <w:rFonts w:ascii="Bookman Old Style" w:hAnsi="Bookman Old Style" w:cs="Bookman Old Style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Normal1">
    <w:name w:val="Normal;1"/>
    <w:qFormat/>
    <w:pPr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pacing w:before="120" w:after="120" w:line="360" w:lineRule="auto"/>
    </w:pPr>
    <w:rPr>
      <w:rFonts w:ascii="Times New Roman" w:eastAsia="MS Mincho" w:hAnsi="Times New Roman" w:cs="Times New Roman"/>
      <w:szCs w:val="20"/>
      <w:lang w:val="en-GB" w:eastAsia="ja-JP" w:bidi="ar-SA"/>
    </w:rPr>
  </w:style>
  <w:style w:type="paragraph" w:customStyle="1" w:styleId="Tabellanormale1">
    <w:name w:val="Tabella normale1"/>
    <w:qFormat/>
    <w:rPr>
      <w:rFonts w:ascii="Times New Roman" w:eastAsia="MS Mincho" w:hAnsi="Times New Roman" w:cs="Times New Roman"/>
      <w:sz w:val="20"/>
      <w:szCs w:val="20"/>
      <w:lang w:eastAsia="it-IT"/>
    </w:rPr>
  </w:style>
  <w:style w:type="paragraph" w:customStyle="1" w:styleId="GpTesto">
    <w:name w:val="Gp Testo"/>
    <w:qFormat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ind w:firstLine="851"/>
    </w:pPr>
    <w:rPr>
      <w:rFonts w:ascii="Times New Roman" w:eastAsia="MS Mincho" w:hAnsi="Times New Roman" w:cs="Times New Roman"/>
      <w:szCs w:val="20"/>
      <w:lang w:val="en-US" w:eastAsia="it-IT" w:bidi="ar-SA"/>
    </w:rPr>
  </w:style>
  <w:style w:type="paragraph" w:styleId="Rientrocorpodeltesto">
    <w:name w:val="Body Text Indent"/>
    <w:basedOn w:val="Normal1"/>
    <w:pPr>
      <w:spacing w:line="240" w:lineRule="auto"/>
      <w:ind w:left="144"/>
    </w:pPr>
  </w:style>
  <w:style w:type="paragraph" w:customStyle="1" w:styleId="GpBiblio">
    <w:name w:val="Gp Biblio"/>
    <w:qFormat/>
    <w:pPr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20"/>
      <w:ind w:left="851" w:hanging="851"/>
    </w:pPr>
    <w:rPr>
      <w:rFonts w:ascii="Times New Roman" w:eastAsia="MS Mincho" w:hAnsi="Times New Roman" w:cs="Times New Roman"/>
      <w:szCs w:val="20"/>
      <w:lang w:val="en-US" w:eastAsia="it-IT" w:bidi="ar-SA"/>
    </w:rPr>
  </w:style>
  <w:style w:type="paragraph" w:styleId="Rientrocorpodeltesto2">
    <w:name w:val="Body Text Indent 2"/>
    <w:basedOn w:val="Normal1"/>
    <w:qFormat/>
    <w:pPr>
      <w:ind w:left="720"/>
      <w:jc w:val="both"/>
    </w:pPr>
    <w:rPr>
      <w:color w:val="000000"/>
      <w:sz w:val="20"/>
    </w:rPr>
  </w:style>
  <w:style w:type="paragraph" w:styleId="Sommario3">
    <w:name w:val="toc 3"/>
    <w:basedOn w:val="Normal1"/>
    <w:pPr>
      <w:spacing w:line="240" w:lineRule="auto"/>
      <w:ind w:left="170"/>
      <w:contextualSpacing/>
    </w:pPr>
    <w:rPr>
      <w:sz w:val="20"/>
    </w:rPr>
  </w:style>
  <w:style w:type="paragraph" w:customStyle="1" w:styleId="GpCitazione">
    <w:name w:val="Gp Citazione"/>
    <w:qFormat/>
    <w:pPr>
      <w:spacing w:after="120"/>
      <w:ind w:left="680"/>
      <w:jc w:val="both"/>
    </w:pPr>
    <w:rPr>
      <w:rFonts w:ascii="Times New Roman" w:eastAsia="MS Mincho" w:hAnsi="Times New Roman" w:cs="Times New Roman"/>
      <w:sz w:val="20"/>
      <w:szCs w:val="20"/>
      <w:lang w:val="en-US" w:eastAsia="it-IT" w:bidi="ar-SA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1"/>
    <w:pPr>
      <w:tabs>
        <w:tab w:val="center" w:pos="4153"/>
        <w:tab w:val="right" w:pos="8306"/>
      </w:tabs>
    </w:pPr>
    <w:rPr>
      <w:rFonts w:ascii="Bookman Old Style" w:hAnsi="Bookman Old Style" w:cs="Bookman Old Style"/>
    </w:rPr>
  </w:style>
  <w:style w:type="paragraph" w:styleId="Intestazione">
    <w:name w:val="header"/>
    <w:basedOn w:val="Normal1"/>
    <w:pPr>
      <w:keepLines/>
      <w:tabs>
        <w:tab w:val="center" w:pos="4320"/>
        <w:tab w:val="right" w:pos="8640"/>
      </w:tabs>
    </w:pPr>
    <w:rPr>
      <w:rFonts w:ascii="Bookman Old Style" w:hAnsi="Bookman Old Style" w:cs="Bookman Old Style"/>
      <w:lang w:eastAsia="en-US"/>
    </w:rPr>
  </w:style>
  <w:style w:type="paragraph" w:styleId="Mappadocumento">
    <w:name w:val="Document Map"/>
    <w:basedOn w:val="Normal1"/>
    <w:qFormat/>
    <w:pPr>
      <w:shd w:val="clear" w:color="auto" w:fill="000080"/>
    </w:pPr>
    <w:rPr>
      <w:rFonts w:ascii="Tahoma" w:hAnsi="Tahoma" w:cs="Tahoma"/>
      <w:sz w:val="20"/>
      <w:lang w:eastAsia="en-US"/>
    </w:rPr>
  </w:style>
  <w:style w:type="paragraph" w:styleId="Puntoelenco">
    <w:name w:val="List Bullet"/>
    <w:basedOn w:val="Elenco"/>
    <w:autoRedefine/>
    <w:qFormat/>
    <w:pPr>
      <w:spacing w:after="160"/>
    </w:pPr>
  </w:style>
  <w:style w:type="paragraph" w:styleId="Rientronormale">
    <w:name w:val="Normal Indent"/>
    <w:basedOn w:val="Normal1"/>
    <w:qFormat/>
    <w:pPr>
      <w:ind w:left="720"/>
    </w:pPr>
    <w:rPr>
      <w:rFonts w:ascii="Arial" w:hAnsi="Arial" w:cs="Arial"/>
      <w:sz w:val="20"/>
    </w:rPr>
  </w:style>
  <w:style w:type="paragraph" w:styleId="Testocommento">
    <w:name w:val="annotation text"/>
    <w:basedOn w:val="Normal1"/>
    <w:qFormat/>
    <w:rPr>
      <w:rFonts w:ascii="Arial" w:hAnsi="Arial" w:cs="Arial"/>
      <w:sz w:val="20"/>
    </w:rPr>
  </w:style>
  <w:style w:type="paragraph" w:styleId="Testonotaapidipagina">
    <w:name w:val="footnote text"/>
    <w:basedOn w:val="Normal1"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187"/>
      </w:tabs>
      <w:spacing w:before="0" w:after="0" w:line="240" w:lineRule="auto"/>
      <w:ind w:left="187" w:hanging="187"/>
      <w:jc w:val="both"/>
    </w:pPr>
    <w:rPr>
      <w:sz w:val="20"/>
      <w:lang w:val="it-IT" w:eastAsia="it-IT"/>
    </w:rPr>
  </w:style>
  <w:style w:type="paragraph" w:styleId="Testonotadichiusura">
    <w:name w:val="endnote text"/>
    <w:basedOn w:val="Normal1"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187"/>
      </w:tabs>
      <w:spacing w:before="0" w:line="240" w:lineRule="auto"/>
      <w:jc w:val="both"/>
    </w:pPr>
    <w:rPr>
      <w:sz w:val="16"/>
      <w:szCs w:val="16"/>
      <w:lang w:val="it-IT" w:eastAsia="it-IT"/>
    </w:rPr>
  </w:style>
  <w:style w:type="paragraph" w:customStyle="1" w:styleId="GpEpigrafe">
    <w:name w:val="Gp Epigrafe"/>
    <w:qFormat/>
    <w:rPr>
      <w:rFonts w:ascii="Times New Roman" w:eastAsia="MS Mincho" w:hAnsi="Times New Roman" w:cs="Times New Roman"/>
      <w:sz w:val="20"/>
      <w:szCs w:val="20"/>
      <w:lang w:eastAsia="it-IT" w:bidi="ar-SA"/>
    </w:rPr>
  </w:style>
  <w:style w:type="paragraph" w:customStyle="1" w:styleId="GpMainTitle">
    <w:name w:val="Gp Main Title"/>
    <w:basedOn w:val="GpTesto"/>
    <w:qFormat/>
    <w:pPr>
      <w:spacing w:after="240"/>
      <w:jc w:val="center"/>
    </w:pPr>
    <w:rPr>
      <w:sz w:val="32"/>
      <w:szCs w:val="32"/>
    </w:rPr>
  </w:style>
  <w:style w:type="paragraph" w:customStyle="1" w:styleId="GpCitGen">
    <w:name w:val="Gp Cit Gen"/>
    <w:qFormat/>
    <w:pPr>
      <w:spacing w:after="120"/>
      <w:ind w:left="680"/>
      <w:jc w:val="both"/>
    </w:pPr>
    <w:rPr>
      <w:rFonts w:ascii="Times New Roman" w:eastAsia="MS Mincho" w:hAnsi="Times New Roman" w:cs="Times New Roman"/>
      <w:sz w:val="20"/>
      <w:szCs w:val="20"/>
      <w:lang w:val="en-US" w:eastAsia="it-IT" w:bidi="ar-SA"/>
    </w:rPr>
  </w:style>
  <w:style w:type="paragraph" w:customStyle="1" w:styleId="GpEpigraph">
    <w:name w:val="Gp Epigraph"/>
    <w:qFormat/>
    <w:pPr>
      <w:spacing w:after="120"/>
      <w:ind w:left="3969"/>
      <w:jc w:val="both"/>
    </w:pPr>
    <w:rPr>
      <w:rFonts w:ascii="Times New Roman" w:eastAsia="MS Mincho" w:hAnsi="Times New Roman" w:cs="Times New Roman"/>
      <w:sz w:val="20"/>
      <w:szCs w:val="20"/>
      <w:lang w:eastAsia="it-IT" w:bidi="ar-SA"/>
    </w:rPr>
  </w:style>
  <w:style w:type="paragraph" w:customStyle="1" w:styleId="GpTitlePara">
    <w:name w:val="Gp Title Para"/>
    <w:qFormat/>
    <w:pPr>
      <w:ind w:left="180"/>
      <w:jc w:val="both"/>
    </w:pPr>
    <w:rPr>
      <w:rFonts w:ascii="Times New Roman" w:eastAsia="MS Mincho" w:hAnsi="Times New Roman" w:cs="Times New Roman"/>
      <w:b/>
      <w:lang w:val="en-US" w:eastAsia="it-IT" w:bidi="ar-SA"/>
    </w:rPr>
  </w:style>
  <w:style w:type="paragraph" w:customStyle="1" w:styleId="GpText">
    <w:name w:val="Gp Text"/>
    <w:qFormat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851"/>
    </w:pPr>
    <w:rPr>
      <w:rFonts w:ascii="Times New Roman" w:eastAsia="MS Mincho" w:hAnsi="Times New Roman" w:cs="Times New Roman"/>
      <w:szCs w:val="20"/>
      <w:lang w:val="en-US" w:eastAsia="it-IT" w:bidi="ar-SA"/>
    </w:rPr>
  </w:style>
  <w:style w:type="paragraph" w:customStyle="1" w:styleId="GpPoesia">
    <w:name w:val="Gp Poesia"/>
    <w:basedOn w:val="GpTesto"/>
    <w:qFormat/>
    <w:pPr>
      <w:tabs>
        <w:tab w:val="clear" w:pos="851"/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</w:pPr>
    <w:rPr>
      <w:sz w:val="20"/>
      <w:lang w:val="it-IT"/>
    </w:rPr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transitional services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Gabri</dc:creator>
  <dc:description/>
  <cp:lastModifiedBy>Gabriel</cp:lastModifiedBy>
  <cp:revision>7</cp:revision>
  <dcterms:created xsi:type="dcterms:W3CDTF">2013-10-04T11:18:00Z</dcterms:created>
  <dcterms:modified xsi:type="dcterms:W3CDTF">2022-03-07T13:35:00Z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transitional services</vt:lpwstr>
  </property>
  <property fmtid="{D5CDD505-2E9C-101B-9397-08002B2CF9AE}" pid="3" name="Operator">
    <vt:lpwstr>Gabri</vt:lpwstr>
  </property>
</Properties>
</file>